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E756A" w14:textId="5842F903" w:rsidR="007D300E" w:rsidRPr="007D300E" w:rsidRDefault="007D300E" w:rsidP="006312FB">
      <w:pPr>
        <w:shd w:val="clear" w:color="auto" w:fill="FFFFFF"/>
        <w:spacing w:before="100" w:beforeAutospacing="1" w:after="100" w:afterAutospacing="1" w:line="240" w:lineRule="auto"/>
        <w:outlineLvl w:val="0"/>
        <w:rPr>
          <w:rFonts w:ascii="Verdana" w:eastAsia="Times New Roman" w:hAnsi="Verdana" w:cs="Times New Roman"/>
          <w:b/>
          <w:bCs/>
          <w:color w:val="212121"/>
          <w:kern w:val="36"/>
          <w:sz w:val="24"/>
          <w:szCs w:val="24"/>
          <w:lang w:eastAsia="es-CO"/>
          <w14:ligatures w14:val="none"/>
        </w:rPr>
      </w:pPr>
      <w:r w:rsidRPr="007D300E">
        <w:rPr>
          <w:rFonts w:ascii="Verdana" w:eastAsia="Times New Roman" w:hAnsi="Verdana" w:cs="Times New Roman"/>
          <w:b/>
          <w:bCs/>
          <w:color w:val="212121"/>
          <w:kern w:val="36"/>
          <w:sz w:val="24"/>
          <w:szCs w:val="24"/>
          <w:lang w:eastAsia="es-CO"/>
          <w14:ligatures w14:val="none"/>
        </w:rPr>
        <w:t>Club Revista</w:t>
      </w:r>
    </w:p>
    <w:p w14:paraId="4D38527F" w14:textId="632D5452" w:rsidR="007D300E" w:rsidRPr="007D300E" w:rsidRDefault="007D300E" w:rsidP="006312FB">
      <w:pPr>
        <w:shd w:val="clear" w:color="auto" w:fill="FFFFFF"/>
        <w:spacing w:before="100" w:beforeAutospacing="1" w:after="100" w:afterAutospacing="1" w:line="240" w:lineRule="auto"/>
        <w:outlineLvl w:val="0"/>
        <w:rPr>
          <w:rFonts w:ascii="Verdana" w:eastAsia="Times New Roman" w:hAnsi="Verdana" w:cs="Times New Roman"/>
          <w:b/>
          <w:bCs/>
          <w:color w:val="212121"/>
          <w:kern w:val="36"/>
          <w:sz w:val="24"/>
          <w:szCs w:val="24"/>
          <w:lang w:eastAsia="es-CO"/>
          <w14:ligatures w14:val="none"/>
        </w:rPr>
      </w:pPr>
      <w:r w:rsidRPr="007D300E">
        <w:rPr>
          <w:rFonts w:ascii="Verdana" w:eastAsia="Times New Roman" w:hAnsi="Verdana" w:cs="Times New Roman"/>
          <w:b/>
          <w:bCs/>
          <w:color w:val="212121"/>
          <w:kern w:val="36"/>
          <w:sz w:val="24"/>
          <w:szCs w:val="24"/>
          <w:lang w:eastAsia="es-CO"/>
          <w14:ligatures w14:val="none"/>
        </w:rPr>
        <w:t>Luis Felipe Gonz</w:t>
      </w:r>
      <w:r>
        <w:rPr>
          <w:rFonts w:ascii="Verdana" w:eastAsia="Times New Roman" w:hAnsi="Verdana" w:cs="Times New Roman"/>
          <w:b/>
          <w:bCs/>
          <w:color w:val="212121"/>
          <w:kern w:val="36"/>
          <w:sz w:val="24"/>
          <w:szCs w:val="24"/>
          <w:lang w:eastAsia="es-CO"/>
          <w14:ligatures w14:val="none"/>
        </w:rPr>
        <w:t>á</w:t>
      </w:r>
      <w:r w:rsidRPr="007D300E">
        <w:rPr>
          <w:rFonts w:ascii="Verdana" w:eastAsia="Times New Roman" w:hAnsi="Verdana" w:cs="Times New Roman"/>
          <w:b/>
          <w:bCs/>
          <w:color w:val="212121"/>
          <w:kern w:val="36"/>
          <w:sz w:val="24"/>
          <w:szCs w:val="24"/>
          <w:lang w:eastAsia="es-CO"/>
          <w14:ligatures w14:val="none"/>
        </w:rPr>
        <w:t>lez G</w:t>
      </w:r>
      <w:r>
        <w:rPr>
          <w:rFonts w:ascii="Verdana" w:eastAsia="Times New Roman" w:hAnsi="Verdana" w:cs="Times New Roman"/>
          <w:b/>
          <w:bCs/>
          <w:color w:val="212121"/>
          <w:kern w:val="36"/>
          <w:sz w:val="24"/>
          <w:szCs w:val="24"/>
          <w:lang w:eastAsia="es-CO"/>
          <w14:ligatures w14:val="none"/>
        </w:rPr>
        <w:t>ómez</w:t>
      </w:r>
    </w:p>
    <w:p w14:paraId="3EEE89B5" w14:textId="13A0B077" w:rsidR="006312FB" w:rsidRPr="007D300E" w:rsidRDefault="006312FB" w:rsidP="006312FB">
      <w:pPr>
        <w:shd w:val="clear" w:color="auto" w:fill="FFFFFF"/>
        <w:spacing w:before="100" w:beforeAutospacing="1" w:after="100" w:afterAutospacing="1" w:line="240" w:lineRule="auto"/>
        <w:outlineLvl w:val="0"/>
        <w:rPr>
          <w:rFonts w:ascii="Verdana" w:eastAsia="Times New Roman" w:hAnsi="Verdana" w:cs="Times New Roman"/>
          <w:b/>
          <w:bCs/>
          <w:color w:val="212121"/>
          <w:kern w:val="36"/>
          <w:sz w:val="24"/>
          <w:szCs w:val="24"/>
          <w:lang w:eastAsia="es-CO"/>
          <w14:ligatures w14:val="none"/>
        </w:rPr>
      </w:pPr>
      <w:r w:rsidRPr="007D300E">
        <w:rPr>
          <w:rFonts w:ascii="Verdana" w:eastAsia="Times New Roman" w:hAnsi="Verdana" w:cs="Times New Roman"/>
          <w:b/>
          <w:bCs/>
          <w:color w:val="212121"/>
          <w:kern w:val="36"/>
          <w:sz w:val="24"/>
          <w:szCs w:val="24"/>
          <w:lang w:eastAsia="es-CO"/>
          <w14:ligatures w14:val="none"/>
        </w:rPr>
        <w:t>Titulo:</w:t>
      </w:r>
    </w:p>
    <w:p w14:paraId="077EDD2E" w14:textId="652105F6" w:rsidR="006312FB" w:rsidRPr="006312FB" w:rsidRDefault="006312FB" w:rsidP="006312FB">
      <w:pPr>
        <w:shd w:val="clear" w:color="auto" w:fill="FFFFFF"/>
        <w:spacing w:before="100" w:beforeAutospacing="1" w:after="100" w:afterAutospacing="1" w:line="240" w:lineRule="auto"/>
        <w:outlineLvl w:val="0"/>
        <w:rPr>
          <w:rFonts w:ascii="Verdana" w:eastAsia="Times New Roman" w:hAnsi="Verdana" w:cs="Times New Roman"/>
          <w:b/>
          <w:bCs/>
          <w:color w:val="212121"/>
          <w:kern w:val="36"/>
          <w:sz w:val="24"/>
          <w:szCs w:val="24"/>
          <w:lang w:val="en-US" w:eastAsia="es-CO"/>
          <w14:ligatures w14:val="none"/>
        </w:rPr>
      </w:pPr>
      <w:r w:rsidRPr="007D300E">
        <w:rPr>
          <w:rFonts w:ascii="Verdana" w:eastAsia="Times New Roman" w:hAnsi="Verdana" w:cs="Times New Roman"/>
          <w:b/>
          <w:bCs/>
          <w:color w:val="212121"/>
          <w:kern w:val="36"/>
          <w:sz w:val="24"/>
          <w:szCs w:val="24"/>
          <w:lang w:eastAsia="es-CO"/>
          <w14:ligatures w14:val="none"/>
        </w:rPr>
        <w:t xml:space="preserve"> </w:t>
      </w:r>
      <w:r w:rsidRPr="006312FB">
        <w:rPr>
          <w:rFonts w:ascii="Verdana" w:eastAsia="Times New Roman" w:hAnsi="Verdana" w:cs="Times New Roman"/>
          <w:b/>
          <w:bCs/>
          <w:color w:val="212121"/>
          <w:kern w:val="36"/>
          <w:sz w:val="24"/>
          <w:szCs w:val="24"/>
          <w:lang w:val="en-US" w:eastAsia="es-CO"/>
          <w14:ligatures w14:val="none"/>
        </w:rPr>
        <w:t>Lifestyle, Type of Work, and Temporary Disability: An Incidence Study of the Working Population</w:t>
      </w:r>
      <w:r w:rsidRPr="00BB59D0">
        <w:rPr>
          <w:rFonts w:ascii="Verdana" w:eastAsia="Times New Roman" w:hAnsi="Verdana" w:cs="Times New Roman"/>
          <w:b/>
          <w:bCs/>
          <w:color w:val="212121"/>
          <w:kern w:val="36"/>
          <w:sz w:val="24"/>
          <w:szCs w:val="24"/>
          <w:lang w:val="en-US" w:eastAsia="es-CO"/>
          <w14:ligatures w14:val="none"/>
        </w:rPr>
        <w:t>.</w:t>
      </w:r>
    </w:p>
    <w:p w14:paraId="5CC771C6" w14:textId="734D1473" w:rsidR="006312FB" w:rsidRPr="00BB59D0" w:rsidRDefault="006312FB" w:rsidP="006312FB">
      <w:pPr>
        <w:shd w:val="clear" w:color="auto" w:fill="FFFFFF"/>
        <w:spacing w:before="100" w:beforeAutospacing="1" w:after="100" w:afterAutospacing="1" w:line="240" w:lineRule="auto"/>
        <w:outlineLvl w:val="0"/>
        <w:rPr>
          <w:rFonts w:ascii="Verdana" w:eastAsia="Times New Roman" w:hAnsi="Verdana" w:cs="Times New Roman"/>
          <w:b/>
          <w:bCs/>
          <w:color w:val="212121"/>
          <w:kern w:val="36"/>
          <w:sz w:val="24"/>
          <w:szCs w:val="24"/>
          <w:lang w:eastAsia="es-CO"/>
          <w14:ligatures w14:val="none"/>
        </w:rPr>
      </w:pPr>
      <w:r w:rsidRPr="006312FB">
        <w:rPr>
          <w:rFonts w:ascii="Verdana" w:eastAsia="Times New Roman" w:hAnsi="Verdana" w:cs="Times New Roman"/>
          <w:b/>
          <w:bCs/>
          <w:color w:val="212121"/>
          <w:kern w:val="36"/>
          <w:sz w:val="24"/>
          <w:szCs w:val="24"/>
          <w:lang w:eastAsia="es-CO"/>
          <w14:ligatures w14:val="none"/>
        </w:rPr>
        <w:t>Estilo de vida, tipo de trabajo e incapacidad temporal: un estudio de incidencia en la población activa</w:t>
      </w:r>
      <w:r w:rsidRPr="00BB59D0">
        <w:rPr>
          <w:rFonts w:ascii="Verdana" w:eastAsia="Times New Roman" w:hAnsi="Verdana" w:cs="Times New Roman"/>
          <w:b/>
          <w:bCs/>
          <w:color w:val="212121"/>
          <w:kern w:val="36"/>
          <w:sz w:val="24"/>
          <w:szCs w:val="24"/>
          <w:lang w:eastAsia="es-CO"/>
          <w14:ligatures w14:val="none"/>
        </w:rPr>
        <w:t>.</w:t>
      </w:r>
    </w:p>
    <w:p w14:paraId="12E7EBE7" w14:textId="208A87C2" w:rsidR="006312FB" w:rsidRPr="006312FB" w:rsidRDefault="006312FB" w:rsidP="006312FB">
      <w:pPr>
        <w:shd w:val="clear" w:color="auto" w:fill="FFFFFF"/>
        <w:spacing w:before="100" w:beforeAutospacing="1" w:after="100" w:afterAutospacing="1" w:line="240" w:lineRule="auto"/>
        <w:outlineLvl w:val="0"/>
        <w:rPr>
          <w:rFonts w:ascii="Verdana" w:eastAsia="Times New Roman" w:hAnsi="Verdana" w:cs="Times New Roman"/>
          <w:b/>
          <w:bCs/>
          <w:color w:val="212121"/>
          <w:kern w:val="36"/>
          <w:sz w:val="24"/>
          <w:szCs w:val="24"/>
          <w:lang w:eastAsia="es-CO"/>
          <w14:ligatures w14:val="none"/>
        </w:rPr>
      </w:pPr>
      <w:r w:rsidRPr="00BB59D0">
        <w:rPr>
          <w:rFonts w:ascii="Verdana" w:eastAsia="Times New Roman" w:hAnsi="Verdana" w:cs="Times New Roman"/>
          <w:b/>
          <w:bCs/>
          <w:color w:val="212121"/>
          <w:kern w:val="36"/>
          <w:sz w:val="24"/>
          <w:szCs w:val="24"/>
          <w:lang w:eastAsia="es-CO"/>
          <w14:ligatures w14:val="none"/>
        </w:rPr>
        <w:t xml:space="preserve">Buscador y base de datos:  </w:t>
      </w:r>
      <w:r w:rsidRPr="00BB59D0">
        <w:rPr>
          <w:rFonts w:ascii="Verdana" w:eastAsia="Times New Roman" w:hAnsi="Verdana" w:cs="Times New Roman"/>
          <w:b/>
          <w:bCs/>
          <w:color w:val="212121"/>
          <w:kern w:val="36"/>
          <w:sz w:val="24"/>
          <w:szCs w:val="24"/>
          <w:lang w:eastAsia="es-CO"/>
          <w14:ligatures w14:val="none"/>
        </w:rPr>
        <w:drawing>
          <wp:inline distT="0" distB="0" distL="0" distR="0" wp14:anchorId="7D86F118" wp14:editId="5BC66517">
            <wp:extent cx="5612130" cy="3197860"/>
            <wp:effectExtent l="0" t="0" r="7620" b="2540"/>
            <wp:docPr id="7775735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573586" name=""/>
                    <pic:cNvPicPr/>
                  </pic:nvPicPr>
                  <pic:blipFill>
                    <a:blip r:embed="rId4"/>
                    <a:stretch>
                      <a:fillRect/>
                    </a:stretch>
                  </pic:blipFill>
                  <pic:spPr>
                    <a:xfrm>
                      <a:off x="0" y="0"/>
                      <a:ext cx="5612130" cy="3197860"/>
                    </a:xfrm>
                    <a:prstGeom prst="rect">
                      <a:avLst/>
                    </a:prstGeom>
                  </pic:spPr>
                </pic:pic>
              </a:graphicData>
            </a:graphic>
          </wp:inline>
        </w:drawing>
      </w:r>
    </w:p>
    <w:p w14:paraId="2659A073" w14:textId="094D575F" w:rsidR="009673EA" w:rsidRPr="00BB59D0" w:rsidRDefault="006312FB">
      <w:pPr>
        <w:rPr>
          <w:rFonts w:ascii="Verdana" w:eastAsia="Times New Roman" w:hAnsi="Verdana" w:cs="Times New Roman"/>
          <w:b/>
          <w:bCs/>
          <w:color w:val="212121"/>
          <w:kern w:val="36"/>
          <w:sz w:val="24"/>
          <w:szCs w:val="24"/>
          <w:lang w:eastAsia="es-CO"/>
          <w14:ligatures w14:val="none"/>
        </w:rPr>
      </w:pPr>
      <w:r w:rsidRPr="00BB59D0">
        <w:rPr>
          <w:rFonts w:ascii="Verdana" w:eastAsia="Times New Roman" w:hAnsi="Verdana" w:cs="Times New Roman"/>
          <w:b/>
          <w:bCs/>
          <w:color w:val="212121"/>
          <w:kern w:val="36"/>
          <w:sz w:val="24"/>
          <w:szCs w:val="24"/>
          <w:lang w:eastAsia="es-CO"/>
          <w14:ligatures w14:val="none"/>
        </w:rPr>
        <w:t xml:space="preserve">Fecha de publicación:     </w:t>
      </w:r>
      <w:proofErr w:type="gramStart"/>
      <w:r w:rsidRPr="00BB59D0">
        <w:rPr>
          <w:rFonts w:ascii="Verdana" w:eastAsia="Times New Roman" w:hAnsi="Verdana" w:cs="Times New Roman"/>
          <w:b/>
          <w:bCs/>
          <w:color w:val="212121"/>
          <w:kern w:val="36"/>
          <w:sz w:val="24"/>
          <w:szCs w:val="24"/>
          <w:lang w:eastAsia="es-CO"/>
          <w14:ligatures w14:val="none"/>
        </w:rPr>
        <w:t>13  Noviembre</w:t>
      </w:r>
      <w:proofErr w:type="gramEnd"/>
      <w:r w:rsidRPr="00BB59D0">
        <w:rPr>
          <w:rFonts w:ascii="Verdana" w:eastAsia="Times New Roman" w:hAnsi="Verdana" w:cs="Times New Roman"/>
          <w:b/>
          <w:bCs/>
          <w:color w:val="212121"/>
          <w:kern w:val="36"/>
          <w:sz w:val="24"/>
          <w:szCs w:val="24"/>
          <w:lang w:eastAsia="es-CO"/>
          <w14:ligatures w14:val="none"/>
        </w:rPr>
        <w:t xml:space="preserve">  2022</w:t>
      </w:r>
    </w:p>
    <w:p w14:paraId="5A6063C9" w14:textId="3EE0EB70" w:rsidR="00BB59D0" w:rsidRPr="00BB59D0" w:rsidRDefault="006312FB">
      <w:pPr>
        <w:rPr>
          <w:rStyle w:val="authors-list-item"/>
          <w:rFonts w:ascii="Verdana" w:hAnsi="Verdana" w:cs="Segoe UI"/>
          <w:color w:val="5B616B"/>
          <w:sz w:val="24"/>
          <w:szCs w:val="24"/>
          <w:shd w:val="clear" w:color="auto" w:fill="FFFFFF"/>
          <w:vertAlign w:val="superscript"/>
        </w:rPr>
      </w:pPr>
      <w:r w:rsidRPr="00BB59D0">
        <w:rPr>
          <w:rFonts w:ascii="Verdana" w:eastAsia="Times New Roman" w:hAnsi="Verdana" w:cs="Times New Roman"/>
          <w:b/>
          <w:bCs/>
          <w:color w:val="212121"/>
          <w:kern w:val="36"/>
          <w:sz w:val="24"/>
          <w:szCs w:val="24"/>
          <w:lang w:eastAsia="es-CO"/>
          <w14:ligatures w14:val="none"/>
        </w:rPr>
        <w:t xml:space="preserve">Autores: </w:t>
      </w:r>
      <w:hyperlink r:id="rId5" w:history="1">
        <w:r w:rsidRPr="00BB59D0">
          <w:rPr>
            <w:rStyle w:val="Hipervnculo"/>
            <w:rFonts w:ascii="Verdana" w:hAnsi="Verdana" w:cs="Segoe UI"/>
            <w:color w:val="0071BC"/>
            <w:sz w:val="24"/>
            <w:szCs w:val="24"/>
          </w:rPr>
          <w:t>Rocío Jiménez-Mérida</w:t>
        </w:r>
      </w:hyperlink>
      <w:r w:rsidRPr="00BB59D0">
        <w:rPr>
          <w:rStyle w:val="author-sup-separator"/>
          <w:rFonts w:ascii="Verdana" w:hAnsi="Verdana" w:cs="Segoe UI"/>
          <w:color w:val="5B616B"/>
          <w:sz w:val="24"/>
          <w:szCs w:val="24"/>
          <w:shd w:val="clear" w:color="auto" w:fill="FFFFFF"/>
          <w:vertAlign w:val="superscript"/>
        </w:rPr>
        <w:t> </w:t>
      </w:r>
      <w:hyperlink r:id="rId6" w:anchor="full-view-affiliation-1" w:tooltip="Departamento de Enfermería, Farmacología y Fisioterapia, Facultad de Medicina y Enfermería, Universidad de Córdoba, 14014 Córdoba, Spain." w:history="1">
        <w:r w:rsidRPr="00BB59D0">
          <w:rPr>
            <w:rStyle w:val="Hipervnculo"/>
            <w:rFonts w:ascii="Verdana" w:hAnsi="Verdana" w:cs="Segoe UI"/>
            <w:color w:val="323A45"/>
            <w:sz w:val="24"/>
            <w:szCs w:val="24"/>
            <w:shd w:val="clear" w:color="auto" w:fill="F1F1F1"/>
            <w:vertAlign w:val="superscript"/>
          </w:rPr>
          <w:t>1</w:t>
        </w:r>
      </w:hyperlink>
      <w:r w:rsidRPr="00BB59D0">
        <w:rPr>
          <w:rStyle w:val="comma"/>
          <w:rFonts w:ascii="Verdana" w:hAnsi="Verdana" w:cs="Segoe UI"/>
          <w:color w:val="5B616B"/>
          <w:sz w:val="24"/>
          <w:szCs w:val="24"/>
          <w:shd w:val="clear" w:color="auto" w:fill="FFFFFF"/>
        </w:rPr>
        <w:t>, </w:t>
      </w:r>
      <w:hyperlink r:id="rId7" w:history="1">
        <w:r w:rsidRPr="00BB59D0">
          <w:rPr>
            <w:rStyle w:val="Hipervnculo"/>
            <w:rFonts w:ascii="Verdana" w:hAnsi="Verdana" w:cs="Segoe UI"/>
            <w:color w:val="0071BC"/>
            <w:sz w:val="24"/>
            <w:szCs w:val="24"/>
          </w:rPr>
          <w:t>Manuel Romero-Saldaña</w:t>
        </w:r>
      </w:hyperlink>
      <w:r w:rsidRPr="00BB59D0">
        <w:rPr>
          <w:rStyle w:val="author-sup-separator"/>
          <w:rFonts w:ascii="Verdana" w:hAnsi="Verdana" w:cs="Segoe UI"/>
          <w:color w:val="5B616B"/>
          <w:sz w:val="24"/>
          <w:szCs w:val="24"/>
          <w:shd w:val="clear" w:color="auto" w:fill="FFFFFF"/>
          <w:vertAlign w:val="superscript"/>
        </w:rPr>
        <w:t> </w:t>
      </w:r>
      <w:hyperlink r:id="rId8" w:anchor="full-view-affiliation-2" w:tooltip="Grupo Asociado de Investigación GA16 Estilos de Vida, Tecnología y Salud, Instituto Maimónides de Investigación Biomédica de Córdoba (IMIBIC), Departamento de Enfermería, Farmacología y Fisioterapia, Facultad de Medicina y Enfermería, Universidad de Córdoba, 14014 Córdoba, Spain." w:history="1">
        <w:r w:rsidRPr="00BB59D0">
          <w:rPr>
            <w:rStyle w:val="Hipervnculo"/>
            <w:rFonts w:ascii="Verdana" w:hAnsi="Verdana" w:cs="Segoe UI"/>
            <w:color w:val="323A45"/>
            <w:sz w:val="24"/>
            <w:szCs w:val="24"/>
            <w:shd w:val="clear" w:color="auto" w:fill="F1F1F1"/>
            <w:vertAlign w:val="superscript"/>
          </w:rPr>
          <w:t>2</w:t>
        </w:r>
      </w:hyperlink>
      <w:r w:rsidRPr="00BB59D0">
        <w:rPr>
          <w:rStyle w:val="comma"/>
          <w:rFonts w:ascii="Verdana" w:hAnsi="Verdana" w:cs="Segoe UI"/>
          <w:color w:val="5B616B"/>
          <w:sz w:val="24"/>
          <w:szCs w:val="24"/>
          <w:shd w:val="clear" w:color="auto" w:fill="FFFFFF"/>
        </w:rPr>
        <w:t>, </w:t>
      </w:r>
      <w:hyperlink r:id="rId9" w:history="1">
        <w:r w:rsidRPr="00BB59D0">
          <w:rPr>
            <w:rStyle w:val="Hipervnculo"/>
            <w:rFonts w:ascii="Verdana" w:hAnsi="Verdana" w:cs="Segoe UI"/>
            <w:color w:val="0071BC"/>
            <w:sz w:val="24"/>
            <w:szCs w:val="24"/>
          </w:rPr>
          <w:t>Domingo de-Pedro-Jiménez</w:t>
        </w:r>
      </w:hyperlink>
      <w:r w:rsidRPr="00BB59D0">
        <w:rPr>
          <w:rStyle w:val="author-sup-separator"/>
          <w:rFonts w:ascii="Verdana" w:hAnsi="Verdana" w:cs="Segoe UI"/>
          <w:color w:val="5B616B"/>
          <w:sz w:val="24"/>
          <w:szCs w:val="24"/>
          <w:shd w:val="clear" w:color="auto" w:fill="FFFFFF"/>
          <w:vertAlign w:val="superscript"/>
        </w:rPr>
        <w:t> </w:t>
      </w:r>
      <w:hyperlink r:id="rId10" w:anchor="full-view-affiliation-3" w:tooltip="Departamento de Enfermería, Facultad de Enfermería, Universidad de Cádiz, 14014 Córdoba, Spain." w:history="1">
        <w:r w:rsidRPr="00BB59D0">
          <w:rPr>
            <w:rStyle w:val="Hipervnculo"/>
            <w:rFonts w:ascii="Verdana" w:hAnsi="Verdana" w:cs="Segoe UI"/>
            <w:color w:val="323A45"/>
            <w:sz w:val="24"/>
            <w:szCs w:val="24"/>
            <w:shd w:val="clear" w:color="auto" w:fill="F1F1F1"/>
            <w:vertAlign w:val="superscript"/>
          </w:rPr>
          <w:t>3</w:t>
        </w:r>
      </w:hyperlink>
      <w:r w:rsidRPr="00BB59D0">
        <w:rPr>
          <w:rStyle w:val="comma"/>
          <w:rFonts w:ascii="Verdana" w:hAnsi="Verdana" w:cs="Segoe UI"/>
          <w:color w:val="5B616B"/>
          <w:sz w:val="24"/>
          <w:szCs w:val="24"/>
          <w:shd w:val="clear" w:color="auto" w:fill="FFFFFF"/>
        </w:rPr>
        <w:t>, </w:t>
      </w:r>
      <w:hyperlink r:id="rId11" w:history="1">
        <w:r w:rsidRPr="00BB59D0">
          <w:rPr>
            <w:rStyle w:val="Hipervnculo"/>
            <w:rFonts w:ascii="Verdana" w:hAnsi="Verdana" w:cs="Segoe UI"/>
            <w:color w:val="0071BC"/>
            <w:sz w:val="24"/>
            <w:szCs w:val="24"/>
          </w:rPr>
          <w:t>José Manuel Alcaide-Leyva</w:t>
        </w:r>
      </w:hyperlink>
      <w:r w:rsidRPr="00BB59D0">
        <w:rPr>
          <w:rStyle w:val="author-sup-separator"/>
          <w:rFonts w:ascii="Verdana" w:hAnsi="Verdana" w:cs="Segoe UI"/>
          <w:color w:val="5B616B"/>
          <w:sz w:val="24"/>
          <w:szCs w:val="24"/>
          <w:shd w:val="clear" w:color="auto" w:fill="FFFFFF"/>
          <w:vertAlign w:val="superscript"/>
        </w:rPr>
        <w:t> </w:t>
      </w:r>
      <w:hyperlink r:id="rId12" w:anchor="full-view-affiliation-1" w:tooltip="Departamento de Enfermería, Farmacología y Fisioterapia, Facultad de Medicina y Enfermería, Universidad de Córdoba, 14014 Córdoba, Spain." w:history="1">
        <w:r w:rsidRPr="00BB59D0">
          <w:rPr>
            <w:rStyle w:val="Hipervnculo"/>
            <w:rFonts w:ascii="Verdana" w:hAnsi="Verdana" w:cs="Segoe UI"/>
            <w:color w:val="323A45"/>
            <w:sz w:val="24"/>
            <w:szCs w:val="24"/>
            <w:shd w:val="clear" w:color="auto" w:fill="F1F1F1"/>
            <w:vertAlign w:val="superscript"/>
          </w:rPr>
          <w:t>1</w:t>
        </w:r>
      </w:hyperlink>
      <w:r w:rsidRPr="00BB59D0">
        <w:rPr>
          <w:rStyle w:val="comma"/>
          <w:rFonts w:ascii="Verdana" w:hAnsi="Verdana" w:cs="Segoe UI"/>
          <w:color w:val="5B616B"/>
          <w:sz w:val="24"/>
          <w:szCs w:val="24"/>
          <w:shd w:val="clear" w:color="auto" w:fill="FFFFFF"/>
        </w:rPr>
        <w:t>, </w:t>
      </w:r>
      <w:hyperlink r:id="rId13" w:history="1">
        <w:r w:rsidRPr="00BB59D0">
          <w:rPr>
            <w:rStyle w:val="Hipervnculo"/>
            <w:rFonts w:ascii="Verdana" w:hAnsi="Verdana" w:cs="Segoe UI"/>
            <w:color w:val="0071BC"/>
            <w:sz w:val="24"/>
            <w:szCs w:val="24"/>
          </w:rPr>
          <w:t>Vanesa Cantón-Habas</w:t>
        </w:r>
      </w:hyperlink>
      <w:r w:rsidRPr="00BB59D0">
        <w:rPr>
          <w:rStyle w:val="author-sup-separator"/>
          <w:rFonts w:ascii="Verdana" w:hAnsi="Verdana" w:cs="Segoe UI"/>
          <w:color w:val="5B616B"/>
          <w:sz w:val="24"/>
          <w:szCs w:val="24"/>
          <w:shd w:val="clear" w:color="auto" w:fill="FFFFFF"/>
          <w:vertAlign w:val="superscript"/>
        </w:rPr>
        <w:t> </w:t>
      </w:r>
      <w:hyperlink r:id="rId14" w:anchor="full-view-affiliation-1" w:tooltip="Departamento de Enfermería, Farmacología y Fisioterapia, Facultad de Medicina y Enfermería, Universidad de Córdoba, 14014 Córdoba, Spain." w:history="1">
        <w:r w:rsidRPr="00BB59D0">
          <w:rPr>
            <w:rStyle w:val="Hipervnculo"/>
            <w:rFonts w:ascii="Verdana" w:hAnsi="Verdana" w:cs="Segoe UI"/>
            <w:color w:val="323A45"/>
            <w:sz w:val="24"/>
            <w:szCs w:val="24"/>
            <w:shd w:val="clear" w:color="auto" w:fill="F1F1F1"/>
            <w:vertAlign w:val="superscript"/>
          </w:rPr>
          <w:t>1</w:t>
        </w:r>
      </w:hyperlink>
      <w:r w:rsidRPr="00BB59D0">
        <w:rPr>
          <w:rStyle w:val="comma"/>
          <w:rFonts w:ascii="Verdana" w:hAnsi="Verdana" w:cs="Segoe UI"/>
          <w:color w:val="5B616B"/>
          <w:sz w:val="24"/>
          <w:szCs w:val="24"/>
          <w:shd w:val="clear" w:color="auto" w:fill="FFFFFF"/>
        </w:rPr>
        <w:t>, </w:t>
      </w:r>
      <w:hyperlink r:id="rId15" w:history="1">
        <w:r w:rsidRPr="00BB59D0">
          <w:rPr>
            <w:rStyle w:val="Hipervnculo"/>
            <w:rFonts w:ascii="Verdana" w:hAnsi="Verdana" w:cs="Segoe UI"/>
            <w:color w:val="0071BC"/>
            <w:sz w:val="24"/>
            <w:szCs w:val="24"/>
          </w:rPr>
          <w:t>Carlos Álvarez-Fernández</w:t>
        </w:r>
      </w:hyperlink>
      <w:r w:rsidRPr="00BB59D0">
        <w:rPr>
          <w:rStyle w:val="author-sup-separator"/>
          <w:rFonts w:ascii="Verdana" w:hAnsi="Verdana" w:cs="Segoe UI"/>
          <w:color w:val="5B616B"/>
          <w:sz w:val="24"/>
          <w:szCs w:val="24"/>
          <w:shd w:val="clear" w:color="auto" w:fill="FFFFFF"/>
          <w:vertAlign w:val="superscript"/>
        </w:rPr>
        <w:t> </w:t>
      </w:r>
      <w:hyperlink r:id="rId16" w:anchor="full-view-affiliation-4" w:tooltip="Departamento de Salud Laboral, Ayuntamiento de Córdob, 14008 Córdoba, Spain." w:history="1">
        <w:r w:rsidRPr="00BB59D0">
          <w:rPr>
            <w:rStyle w:val="Hipervnculo"/>
            <w:rFonts w:ascii="Verdana" w:hAnsi="Verdana" w:cs="Segoe UI"/>
            <w:color w:val="323A45"/>
            <w:sz w:val="24"/>
            <w:szCs w:val="24"/>
            <w:shd w:val="clear" w:color="auto" w:fill="F1F1F1"/>
            <w:vertAlign w:val="superscript"/>
          </w:rPr>
          <w:t>4</w:t>
        </w:r>
      </w:hyperlink>
      <w:r w:rsidRPr="00BB59D0">
        <w:rPr>
          <w:rStyle w:val="comma"/>
          <w:rFonts w:ascii="Verdana" w:hAnsi="Verdana" w:cs="Segoe UI"/>
          <w:color w:val="5B616B"/>
          <w:sz w:val="24"/>
          <w:szCs w:val="24"/>
          <w:shd w:val="clear" w:color="auto" w:fill="FFFFFF"/>
        </w:rPr>
        <w:t>, </w:t>
      </w:r>
      <w:hyperlink r:id="rId17" w:history="1">
        <w:r w:rsidRPr="00BB59D0">
          <w:rPr>
            <w:rStyle w:val="Hipervnculo"/>
            <w:rFonts w:ascii="Verdana" w:hAnsi="Verdana" w:cs="Segoe UI"/>
            <w:color w:val="0071BC"/>
            <w:sz w:val="24"/>
            <w:szCs w:val="24"/>
          </w:rPr>
          <w:t>Manuel Vaquero-Abellán</w:t>
        </w:r>
      </w:hyperlink>
      <w:r w:rsidRPr="00BB59D0">
        <w:rPr>
          <w:rStyle w:val="author-sup-separator"/>
          <w:rFonts w:ascii="Verdana" w:hAnsi="Verdana" w:cs="Segoe UI"/>
          <w:color w:val="5B616B"/>
          <w:sz w:val="24"/>
          <w:szCs w:val="24"/>
          <w:shd w:val="clear" w:color="auto" w:fill="FFFFFF"/>
          <w:vertAlign w:val="superscript"/>
        </w:rPr>
        <w:t> </w:t>
      </w:r>
      <w:hyperlink r:id="rId18" w:anchor="full-view-affiliation-1" w:tooltip="Departamento de Enfermería, Farmacología y Fisioterapia, Facultad de Medicina y Enfermería, Universidad de Córdoba, 14014 Córdoba, Spain." w:history="1"/>
    </w:p>
    <w:p w14:paraId="1C6FE510" w14:textId="77777777" w:rsidR="00BB59D0" w:rsidRPr="00BB59D0" w:rsidRDefault="00BB59D0">
      <w:pPr>
        <w:rPr>
          <w:rStyle w:val="authors-list-item"/>
          <w:rFonts w:ascii="Verdana" w:hAnsi="Verdana" w:cs="Segoe UI"/>
          <w:color w:val="5B616B"/>
          <w:sz w:val="24"/>
          <w:szCs w:val="24"/>
          <w:shd w:val="clear" w:color="auto" w:fill="FFFFFF"/>
          <w:vertAlign w:val="superscript"/>
        </w:rPr>
      </w:pPr>
    </w:p>
    <w:p w14:paraId="78E80289" w14:textId="41608900" w:rsidR="00BB59D0" w:rsidRDefault="00BB59D0">
      <w:pPr>
        <w:rPr>
          <w:rFonts w:ascii="Verdana" w:hAnsi="Verdana" w:cs="Arial"/>
          <w:color w:val="000000"/>
          <w:sz w:val="24"/>
          <w:szCs w:val="24"/>
          <w:shd w:val="clear" w:color="auto" w:fill="FFFFFF"/>
        </w:rPr>
      </w:pPr>
      <w:r w:rsidRPr="00BB59D0">
        <w:rPr>
          <w:rFonts w:ascii="Verdana" w:eastAsia="Times New Roman" w:hAnsi="Verdana" w:cs="Times New Roman"/>
          <w:b/>
          <w:bCs/>
          <w:color w:val="212121"/>
          <w:kern w:val="36"/>
          <w:sz w:val="24"/>
          <w:szCs w:val="24"/>
          <w:lang w:eastAsia="es-CO"/>
          <w14:ligatures w14:val="none"/>
        </w:rPr>
        <w:t xml:space="preserve">Contenido: </w:t>
      </w:r>
      <w:r w:rsidRPr="00BB59D0">
        <w:rPr>
          <w:rFonts w:ascii="Verdana" w:hAnsi="Verdana"/>
          <w:sz w:val="24"/>
          <w:szCs w:val="24"/>
        </w:rPr>
        <w:t>Las enfermedades crónicas causadas por estilos de vida poco saludables representan una gran </w:t>
      </w:r>
      <w:r w:rsidRPr="00BB59D0">
        <w:rPr>
          <w:rFonts w:ascii="Verdana" w:hAnsi="Verdana" w:cs="Arial"/>
          <w:sz w:val="24"/>
          <w:szCs w:val="24"/>
        </w:rPr>
        <w:t>proporción</w:t>
      </w:r>
      <w:r w:rsidRPr="00BB59D0">
        <w:rPr>
          <w:rFonts w:ascii="Verdana" w:hAnsi="Verdana"/>
          <w:sz w:val="24"/>
          <w:szCs w:val="24"/>
        </w:rPr>
        <w:t> de </w:t>
      </w:r>
      <w:r w:rsidRPr="00BB59D0">
        <w:rPr>
          <w:rFonts w:ascii="Verdana" w:hAnsi="Verdana" w:cs="Arial"/>
          <w:sz w:val="24"/>
          <w:szCs w:val="24"/>
        </w:rPr>
        <w:t>los costos sociales</w:t>
      </w:r>
      <w:r w:rsidRPr="00BB59D0">
        <w:rPr>
          <w:rFonts w:ascii="Verdana" w:hAnsi="Verdana"/>
          <w:sz w:val="24"/>
          <w:szCs w:val="24"/>
        </w:rPr>
        <w:t> y </w:t>
      </w:r>
      <w:r w:rsidRPr="00BB59D0">
        <w:rPr>
          <w:rFonts w:ascii="Verdana" w:hAnsi="Verdana" w:cs="Arial"/>
          <w:sz w:val="24"/>
          <w:szCs w:val="24"/>
        </w:rPr>
        <w:t>sanitarios</w:t>
      </w:r>
      <w:r w:rsidRPr="00BB59D0">
        <w:rPr>
          <w:rFonts w:ascii="Verdana" w:hAnsi="Verdana"/>
          <w:sz w:val="24"/>
          <w:szCs w:val="24"/>
        </w:rPr>
        <w:t> en todo el mundo. También </w:t>
      </w:r>
      <w:r w:rsidRPr="00BB59D0">
        <w:rPr>
          <w:rFonts w:ascii="Verdana" w:hAnsi="Verdana" w:cs="Arial"/>
          <w:sz w:val="24"/>
          <w:szCs w:val="24"/>
        </w:rPr>
        <w:t>se asocia</w:t>
      </w:r>
      <w:r w:rsidRPr="00BB59D0">
        <w:rPr>
          <w:rFonts w:ascii="Verdana" w:hAnsi="Verdana"/>
          <w:sz w:val="24"/>
          <w:szCs w:val="24"/>
        </w:rPr>
        <w:t> con </w:t>
      </w:r>
      <w:r w:rsidRPr="00BB59D0">
        <w:rPr>
          <w:rFonts w:ascii="Verdana" w:hAnsi="Verdana" w:cs="Arial"/>
          <w:sz w:val="24"/>
          <w:szCs w:val="24"/>
        </w:rPr>
        <w:t>un alto</w:t>
      </w:r>
      <w:r w:rsidRPr="00BB59D0">
        <w:rPr>
          <w:rFonts w:ascii="Verdana" w:hAnsi="Verdana"/>
          <w:sz w:val="24"/>
          <w:szCs w:val="24"/>
        </w:rPr>
        <w:t> ausentismo de los empleados y bajas </w:t>
      </w:r>
      <w:r w:rsidRPr="00BB59D0">
        <w:rPr>
          <w:rFonts w:ascii="Verdana" w:hAnsi="Verdana" w:cs="Arial"/>
          <w:sz w:val="24"/>
          <w:szCs w:val="24"/>
        </w:rPr>
        <w:t>laborales,</w:t>
      </w:r>
      <w:r w:rsidRPr="00BB59D0">
        <w:rPr>
          <w:rFonts w:ascii="Verdana" w:hAnsi="Verdana"/>
          <w:sz w:val="24"/>
          <w:szCs w:val="24"/>
        </w:rPr>
        <w:t> así como con una productividad reducida y un </w:t>
      </w:r>
      <w:r w:rsidRPr="00BB59D0">
        <w:rPr>
          <w:rFonts w:ascii="Verdana" w:hAnsi="Verdana" w:cs="Arial"/>
          <w:sz w:val="24"/>
          <w:szCs w:val="24"/>
        </w:rPr>
        <w:t>peor</w:t>
      </w:r>
      <w:r w:rsidRPr="00BB59D0">
        <w:rPr>
          <w:rFonts w:ascii="Verdana" w:hAnsi="Verdana"/>
          <w:sz w:val="24"/>
          <w:szCs w:val="24"/>
        </w:rPr>
        <w:t> desempeño </w:t>
      </w:r>
      <w:r w:rsidRPr="00BB59D0">
        <w:rPr>
          <w:rFonts w:ascii="Verdana" w:hAnsi="Verdana" w:cs="Arial"/>
          <w:sz w:val="24"/>
          <w:szCs w:val="24"/>
        </w:rPr>
        <w:t>laboral, por lo que</w:t>
      </w:r>
      <w:r w:rsidRPr="00BB59D0">
        <w:rPr>
          <w:rFonts w:ascii="Verdana" w:hAnsi="Verdana"/>
          <w:sz w:val="24"/>
          <w:szCs w:val="24"/>
        </w:rPr>
        <w:t> las empresas </w:t>
      </w:r>
      <w:r w:rsidRPr="00BB59D0">
        <w:rPr>
          <w:rFonts w:ascii="Verdana" w:hAnsi="Verdana" w:cs="Arial"/>
          <w:sz w:val="24"/>
          <w:szCs w:val="24"/>
        </w:rPr>
        <w:t>invierten</w:t>
      </w:r>
      <w:r w:rsidRPr="00BB59D0">
        <w:rPr>
          <w:rFonts w:ascii="Verdana" w:hAnsi="Verdana"/>
          <w:sz w:val="24"/>
          <w:szCs w:val="24"/>
        </w:rPr>
        <w:t> cada vez más </w:t>
      </w:r>
      <w:r w:rsidRPr="00BB59D0">
        <w:rPr>
          <w:rFonts w:ascii="Verdana" w:hAnsi="Verdana" w:cs="Arial"/>
          <w:sz w:val="24"/>
          <w:szCs w:val="24"/>
        </w:rPr>
        <w:t>en</w:t>
      </w:r>
      <w:r w:rsidRPr="00BB59D0">
        <w:rPr>
          <w:rFonts w:ascii="Verdana" w:hAnsi="Verdana"/>
          <w:sz w:val="24"/>
          <w:szCs w:val="24"/>
        </w:rPr>
        <w:t xml:space="preserve"> actividades de promoción de la </w:t>
      </w:r>
      <w:r w:rsidRPr="00BB59D0">
        <w:rPr>
          <w:rFonts w:ascii="Verdana" w:hAnsi="Verdana"/>
          <w:sz w:val="24"/>
          <w:szCs w:val="24"/>
        </w:rPr>
        <w:lastRenderedPageBreak/>
        <w:t>salud en el lugar de trabajo para </w:t>
      </w:r>
      <w:r w:rsidRPr="00BB59D0">
        <w:rPr>
          <w:rFonts w:ascii="Verdana" w:hAnsi="Verdana" w:cs="Arial"/>
          <w:sz w:val="24"/>
          <w:szCs w:val="24"/>
        </w:rPr>
        <w:t>promover</w:t>
      </w:r>
      <w:r w:rsidRPr="00BB59D0">
        <w:rPr>
          <w:rFonts w:ascii="Verdana" w:hAnsi="Verdana"/>
          <w:sz w:val="24"/>
          <w:szCs w:val="24"/>
        </w:rPr>
        <w:t> hábitos alimentarios saludables y aumentar la actividad física </w:t>
      </w:r>
      <w:r w:rsidRPr="00BB59D0">
        <w:rPr>
          <w:rFonts w:ascii="Verdana" w:hAnsi="Verdana" w:cs="Arial"/>
          <w:color w:val="000000"/>
          <w:sz w:val="24"/>
          <w:szCs w:val="24"/>
          <w:shd w:val="clear" w:color="auto" w:fill="FFFFFF"/>
        </w:rPr>
        <w:t>entre los empleados con el objetivo de mejorar su salud y bienestar, crear un mejor ambiente de trabajo y aumentar la productividad laboral.</w:t>
      </w:r>
    </w:p>
    <w:p w14:paraId="25946B96" w14:textId="29DC8A30" w:rsidR="00BB59D0" w:rsidRDefault="00DB7821">
      <w:pPr>
        <w:rPr>
          <w:rFonts w:ascii="Verdana" w:hAnsi="Verdana" w:cs="Arial"/>
          <w:color w:val="000000"/>
          <w:sz w:val="24"/>
          <w:szCs w:val="24"/>
          <w:shd w:val="clear" w:color="auto" w:fill="FFFFFF"/>
        </w:rPr>
      </w:pPr>
      <w:r w:rsidRPr="007D300E">
        <w:rPr>
          <w:rFonts w:ascii="Verdana" w:hAnsi="Verdana" w:cs="Arial"/>
          <w:b/>
          <w:bCs/>
          <w:color w:val="000000"/>
          <w:sz w:val="24"/>
          <w:szCs w:val="24"/>
          <w:shd w:val="clear" w:color="auto" w:fill="FFFFFF"/>
        </w:rPr>
        <w:t>Conclusiones</w:t>
      </w:r>
      <w:r>
        <w:rPr>
          <w:rFonts w:ascii="Verdana" w:hAnsi="Verdana" w:cs="Arial"/>
          <w:color w:val="000000"/>
          <w:sz w:val="24"/>
          <w:szCs w:val="24"/>
          <w:shd w:val="clear" w:color="auto" w:fill="FFFFFF"/>
        </w:rPr>
        <w:t xml:space="preserve">: </w:t>
      </w:r>
    </w:p>
    <w:p w14:paraId="0E376F0F" w14:textId="49D6325A" w:rsidR="00DB7821" w:rsidRPr="009D25D3" w:rsidRDefault="00DB7821">
      <w:pPr>
        <w:rPr>
          <w:rFonts w:ascii="Verdana" w:hAnsi="Verdana" w:cs="Arial"/>
          <w:color w:val="222222"/>
          <w:sz w:val="24"/>
          <w:szCs w:val="24"/>
          <w:shd w:val="clear" w:color="auto" w:fill="FFFFFF"/>
        </w:rPr>
      </w:pPr>
      <w:r w:rsidRPr="009D25D3">
        <w:rPr>
          <w:rFonts w:ascii="Verdana" w:hAnsi="Verdana" w:cs="Arial"/>
          <w:color w:val="222222"/>
          <w:sz w:val="24"/>
          <w:szCs w:val="24"/>
          <w:shd w:val="clear" w:color="auto" w:fill="FFFFFF"/>
        </w:rPr>
        <w:t>Los principales problemas de salud</w:t>
      </w:r>
      <w:r w:rsidRPr="009D25D3">
        <w:rPr>
          <w:rFonts w:ascii="Verdana" w:hAnsi="Verdana" w:cs="Arial"/>
          <w:color w:val="222222"/>
          <w:sz w:val="24"/>
          <w:szCs w:val="24"/>
          <w:shd w:val="clear" w:color="auto" w:fill="FFFFFF"/>
        </w:rPr>
        <w:t xml:space="preserve"> están </w:t>
      </w:r>
      <w:r w:rsidRPr="009D25D3">
        <w:rPr>
          <w:rFonts w:ascii="Verdana" w:hAnsi="Verdana" w:cs="Arial"/>
          <w:color w:val="222222"/>
          <w:sz w:val="24"/>
          <w:szCs w:val="24"/>
          <w:shd w:val="clear" w:color="auto" w:fill="FFFFFF"/>
        </w:rPr>
        <w:t xml:space="preserve">relacionados con mayores niveles de ausentismo de los empleados </w:t>
      </w:r>
      <w:r w:rsidRPr="009D25D3">
        <w:rPr>
          <w:rFonts w:ascii="Verdana" w:hAnsi="Verdana" w:cs="Arial"/>
          <w:color w:val="222222"/>
          <w:sz w:val="24"/>
          <w:szCs w:val="24"/>
          <w:shd w:val="clear" w:color="auto" w:fill="FFFFFF"/>
        </w:rPr>
        <w:t xml:space="preserve">como lo </w:t>
      </w:r>
      <w:r w:rsidRPr="009D25D3">
        <w:rPr>
          <w:rFonts w:ascii="Verdana" w:hAnsi="Verdana" w:cs="Arial"/>
          <w:color w:val="222222"/>
          <w:sz w:val="24"/>
          <w:szCs w:val="24"/>
          <w:shd w:val="clear" w:color="auto" w:fill="FFFFFF"/>
        </w:rPr>
        <w:t>son el sobrepeso, la obesidad y el sedentarismo junto con otros hábitos poco saludables como el consumo de alcohol y tabaco.</w:t>
      </w:r>
    </w:p>
    <w:p w14:paraId="488202F0" w14:textId="1107877D" w:rsidR="00DB7821" w:rsidRDefault="009D25D3">
      <w:pPr>
        <w:rPr>
          <w:rFonts w:ascii="Verdana" w:hAnsi="Verdana" w:cs="Arial"/>
          <w:color w:val="222222"/>
          <w:sz w:val="24"/>
          <w:szCs w:val="24"/>
          <w:shd w:val="clear" w:color="auto" w:fill="FFFFFF"/>
        </w:rPr>
      </w:pPr>
      <w:r w:rsidRPr="009D25D3">
        <w:rPr>
          <w:rFonts w:ascii="Verdana" w:hAnsi="Verdana" w:cs="Arial"/>
          <w:color w:val="222222"/>
          <w:sz w:val="24"/>
          <w:szCs w:val="24"/>
          <w:shd w:val="clear" w:color="auto" w:fill="FFFFFF"/>
        </w:rPr>
        <w:t>Las actividades de promoción de la salud en el lugar de trabajo son esenciales para las empresas que desean mejorar el bienestar de sus empleados</w:t>
      </w:r>
      <w:r w:rsidR="007D300E">
        <w:rPr>
          <w:rFonts w:ascii="Verdana" w:hAnsi="Verdana" w:cs="Arial"/>
          <w:color w:val="222222"/>
          <w:sz w:val="24"/>
          <w:szCs w:val="24"/>
          <w:shd w:val="clear" w:color="auto" w:fill="FFFFFF"/>
        </w:rPr>
        <w:t>.</w:t>
      </w:r>
    </w:p>
    <w:p w14:paraId="48229862" w14:textId="167B6B60" w:rsidR="007D300E" w:rsidRPr="007D300E" w:rsidRDefault="007D300E">
      <w:pPr>
        <w:rPr>
          <w:rFonts w:ascii="Verdana" w:hAnsi="Verdana" w:cs="Arial"/>
          <w:color w:val="222222"/>
          <w:sz w:val="24"/>
          <w:szCs w:val="24"/>
          <w:shd w:val="clear" w:color="auto" w:fill="FFFFFF"/>
        </w:rPr>
      </w:pPr>
      <w:r w:rsidRPr="007D300E">
        <w:rPr>
          <w:rFonts w:ascii="Verdana" w:hAnsi="Verdana" w:cs="Arial"/>
          <w:color w:val="222222"/>
          <w:sz w:val="24"/>
          <w:szCs w:val="24"/>
          <w:shd w:val="clear" w:color="auto" w:fill="FFFFFF"/>
        </w:rPr>
        <w:t xml:space="preserve">Según el estudio se determinó que </w:t>
      </w:r>
      <w:proofErr w:type="gramStart"/>
      <w:r w:rsidRPr="007D300E">
        <w:rPr>
          <w:rFonts w:ascii="Verdana" w:hAnsi="Verdana" w:cs="Arial"/>
          <w:color w:val="222222"/>
          <w:sz w:val="24"/>
          <w:szCs w:val="24"/>
          <w:shd w:val="clear" w:color="auto" w:fill="FFFFFF"/>
        </w:rPr>
        <w:t xml:space="preserve">el </w:t>
      </w:r>
      <w:r w:rsidRPr="007D300E">
        <w:rPr>
          <w:rFonts w:ascii="Verdana" w:hAnsi="Verdana" w:cs="Arial"/>
          <w:color w:val="222222"/>
          <w:sz w:val="24"/>
          <w:szCs w:val="24"/>
          <w:shd w:val="clear" w:color="auto" w:fill="FFFFFF"/>
        </w:rPr>
        <w:t xml:space="preserve"> tipo</w:t>
      </w:r>
      <w:proofErr w:type="gramEnd"/>
      <w:r w:rsidRPr="007D300E">
        <w:rPr>
          <w:rFonts w:ascii="Verdana" w:hAnsi="Verdana" w:cs="Arial"/>
          <w:color w:val="222222"/>
          <w:sz w:val="24"/>
          <w:szCs w:val="24"/>
          <w:shd w:val="clear" w:color="auto" w:fill="FFFFFF"/>
        </w:rPr>
        <w:t xml:space="preserve"> de trabajo </w:t>
      </w:r>
      <w:proofErr w:type="spellStart"/>
      <w:r w:rsidRPr="007D300E">
        <w:rPr>
          <w:rFonts w:ascii="Verdana" w:hAnsi="Verdana" w:cs="Arial"/>
          <w:color w:val="222222"/>
          <w:sz w:val="24"/>
          <w:szCs w:val="24"/>
          <w:shd w:val="clear" w:color="auto" w:fill="FFFFFF"/>
        </w:rPr>
        <w:t>esta</w:t>
      </w:r>
      <w:proofErr w:type="spellEnd"/>
      <w:r w:rsidRPr="007D300E">
        <w:rPr>
          <w:rFonts w:ascii="Verdana" w:hAnsi="Verdana" w:cs="Arial"/>
          <w:color w:val="222222"/>
          <w:sz w:val="24"/>
          <w:szCs w:val="24"/>
          <w:shd w:val="clear" w:color="auto" w:fill="FFFFFF"/>
        </w:rPr>
        <w:t xml:space="preserve"> asociado con una reducción en los días de </w:t>
      </w:r>
      <w:r w:rsidRPr="007D300E">
        <w:rPr>
          <w:rFonts w:ascii="Verdana" w:hAnsi="Verdana" w:cs="Arial"/>
          <w:color w:val="222222"/>
          <w:sz w:val="24"/>
          <w:szCs w:val="24"/>
          <w:shd w:val="clear" w:color="auto" w:fill="FFFFFF"/>
        </w:rPr>
        <w:t xml:space="preserve">discapacidad temporal </w:t>
      </w:r>
      <w:r w:rsidRPr="007D300E">
        <w:rPr>
          <w:rFonts w:ascii="Verdana" w:hAnsi="Verdana" w:cs="Arial"/>
          <w:color w:val="222222"/>
          <w:sz w:val="24"/>
          <w:szCs w:val="24"/>
          <w:shd w:val="clear" w:color="auto" w:fill="FFFFFF"/>
        </w:rPr>
        <w:t>, siendo los profesionales administrativos los que perdieron la menor cantidad de días en promedio, seguidos por los profesionales de seguridad y los profesionales del comercio.</w:t>
      </w:r>
    </w:p>
    <w:p w14:paraId="457AC57F" w14:textId="77777777" w:rsidR="009D25D3" w:rsidRPr="009D25D3" w:rsidRDefault="009D25D3">
      <w:pPr>
        <w:rPr>
          <w:rFonts w:ascii="Verdana" w:hAnsi="Verdana" w:cs="Arial"/>
          <w:color w:val="222222"/>
          <w:sz w:val="24"/>
          <w:szCs w:val="24"/>
          <w:shd w:val="clear" w:color="auto" w:fill="FFFFFF"/>
        </w:rPr>
      </w:pPr>
    </w:p>
    <w:p w14:paraId="5C81584F" w14:textId="7EFEE4E9" w:rsidR="009D25D3" w:rsidRPr="009D25D3" w:rsidRDefault="009D25D3">
      <w:pPr>
        <w:rPr>
          <w:rFonts w:ascii="Verdana" w:hAnsi="Verdana" w:cs="Segoe UI"/>
          <w:color w:val="5B616B"/>
          <w:sz w:val="24"/>
          <w:szCs w:val="24"/>
          <w:shd w:val="clear" w:color="auto" w:fill="FFFFFF"/>
          <w:vertAlign w:val="superscript"/>
        </w:rPr>
      </w:pPr>
      <w:proofErr w:type="gramStart"/>
      <w:r w:rsidRPr="007D300E">
        <w:rPr>
          <w:rFonts w:ascii="Verdana" w:hAnsi="Verdana" w:cs="Arial"/>
          <w:b/>
          <w:bCs/>
          <w:color w:val="222222"/>
          <w:sz w:val="24"/>
          <w:szCs w:val="24"/>
          <w:shd w:val="clear" w:color="auto" w:fill="FFFFFF"/>
        </w:rPr>
        <w:t>Opinión</w:t>
      </w:r>
      <w:r w:rsidR="007D300E">
        <w:rPr>
          <w:rFonts w:ascii="Verdana" w:hAnsi="Verdana" w:cs="Arial"/>
          <w:b/>
          <w:bCs/>
          <w:color w:val="222222"/>
          <w:sz w:val="24"/>
          <w:szCs w:val="24"/>
          <w:shd w:val="clear" w:color="auto" w:fill="FFFFFF"/>
        </w:rPr>
        <w:t xml:space="preserve"> Personal</w:t>
      </w:r>
      <w:proofErr w:type="gramEnd"/>
      <w:r w:rsidRPr="009D25D3">
        <w:rPr>
          <w:rFonts w:ascii="Verdana" w:hAnsi="Verdana" w:cs="Arial"/>
          <w:color w:val="222222"/>
          <w:sz w:val="24"/>
          <w:szCs w:val="24"/>
          <w:shd w:val="clear" w:color="auto" w:fill="FFFFFF"/>
        </w:rPr>
        <w:t xml:space="preserve">: </w:t>
      </w:r>
      <w:r w:rsidRPr="009D25D3">
        <w:rPr>
          <w:rFonts w:ascii="Verdana" w:hAnsi="Verdana" w:cs="Arial"/>
          <w:color w:val="222222"/>
          <w:sz w:val="24"/>
          <w:szCs w:val="24"/>
          <w:shd w:val="clear" w:color="auto" w:fill="FFFFFF"/>
        </w:rPr>
        <w:t xml:space="preserve">Las políticas de salud ocupacional deberían implementar estrategias específicas para promover estilos de vida saludables en respuesta a las necesidades de los trabajadores. </w:t>
      </w:r>
      <w:r w:rsidR="007D300E">
        <w:rPr>
          <w:rFonts w:ascii="Verdana" w:hAnsi="Verdana" w:cs="Arial"/>
          <w:color w:val="222222"/>
          <w:sz w:val="24"/>
          <w:szCs w:val="24"/>
          <w:shd w:val="clear" w:color="auto" w:fill="FFFFFF"/>
        </w:rPr>
        <w:t xml:space="preserve">Con base en este estudio nos da a entender que mediante </w:t>
      </w:r>
      <w:r w:rsidRPr="009D25D3">
        <w:rPr>
          <w:rFonts w:ascii="Verdana" w:hAnsi="Verdana" w:cs="Arial"/>
          <w:color w:val="222222"/>
          <w:sz w:val="24"/>
          <w:szCs w:val="24"/>
          <w:shd w:val="clear" w:color="auto" w:fill="FFFFFF"/>
        </w:rPr>
        <w:t>resultados ponen de relieve la necesidad de estudiar en profundidad aquellos aspectos que pueden influir en la salud de los trabajadores, especialmente las características personales, los estilos de vida, el tipo de trabajo y los aspectos socioeconómicos, que pueden determinar la adquisición o no de determinados hábitos saludables.</w:t>
      </w:r>
    </w:p>
    <w:sectPr w:rsidR="009D25D3" w:rsidRPr="009D25D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2FB"/>
    <w:rsid w:val="000130B1"/>
    <w:rsid w:val="006312FB"/>
    <w:rsid w:val="007D300E"/>
    <w:rsid w:val="009673EA"/>
    <w:rsid w:val="009D25D3"/>
    <w:rsid w:val="00BB59D0"/>
    <w:rsid w:val="00DB782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A83DA"/>
  <w15:chartTrackingRefBased/>
  <w15:docId w15:val="{F61F94AC-6BA9-41FB-952D-250EF2E1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312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312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312F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312F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312F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312F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312F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312F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312F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312F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312F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312F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312F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312F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312F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312F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312F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312FB"/>
    <w:rPr>
      <w:rFonts w:eastAsiaTheme="majorEastAsia" w:cstheme="majorBidi"/>
      <w:color w:val="272727" w:themeColor="text1" w:themeTint="D8"/>
    </w:rPr>
  </w:style>
  <w:style w:type="paragraph" w:styleId="Ttulo">
    <w:name w:val="Title"/>
    <w:basedOn w:val="Normal"/>
    <w:next w:val="Normal"/>
    <w:link w:val="TtuloCar"/>
    <w:uiPriority w:val="10"/>
    <w:qFormat/>
    <w:rsid w:val="006312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312F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312F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312F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312FB"/>
    <w:pPr>
      <w:spacing w:before="160"/>
      <w:jc w:val="center"/>
    </w:pPr>
    <w:rPr>
      <w:i/>
      <w:iCs/>
      <w:color w:val="404040" w:themeColor="text1" w:themeTint="BF"/>
    </w:rPr>
  </w:style>
  <w:style w:type="character" w:customStyle="1" w:styleId="CitaCar">
    <w:name w:val="Cita Car"/>
    <w:basedOn w:val="Fuentedeprrafopredeter"/>
    <w:link w:val="Cita"/>
    <w:uiPriority w:val="29"/>
    <w:rsid w:val="006312FB"/>
    <w:rPr>
      <w:i/>
      <w:iCs/>
      <w:color w:val="404040" w:themeColor="text1" w:themeTint="BF"/>
    </w:rPr>
  </w:style>
  <w:style w:type="paragraph" w:styleId="Prrafodelista">
    <w:name w:val="List Paragraph"/>
    <w:basedOn w:val="Normal"/>
    <w:uiPriority w:val="34"/>
    <w:qFormat/>
    <w:rsid w:val="006312FB"/>
    <w:pPr>
      <w:ind w:left="720"/>
      <w:contextualSpacing/>
    </w:pPr>
  </w:style>
  <w:style w:type="character" w:styleId="nfasisintenso">
    <w:name w:val="Intense Emphasis"/>
    <w:basedOn w:val="Fuentedeprrafopredeter"/>
    <w:uiPriority w:val="21"/>
    <w:qFormat/>
    <w:rsid w:val="006312FB"/>
    <w:rPr>
      <w:i/>
      <w:iCs/>
      <w:color w:val="0F4761" w:themeColor="accent1" w:themeShade="BF"/>
    </w:rPr>
  </w:style>
  <w:style w:type="paragraph" w:styleId="Citadestacada">
    <w:name w:val="Intense Quote"/>
    <w:basedOn w:val="Normal"/>
    <w:next w:val="Normal"/>
    <w:link w:val="CitadestacadaCar"/>
    <w:uiPriority w:val="30"/>
    <w:qFormat/>
    <w:rsid w:val="006312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312FB"/>
    <w:rPr>
      <w:i/>
      <w:iCs/>
      <w:color w:val="0F4761" w:themeColor="accent1" w:themeShade="BF"/>
    </w:rPr>
  </w:style>
  <w:style w:type="character" w:styleId="Referenciaintensa">
    <w:name w:val="Intense Reference"/>
    <w:basedOn w:val="Fuentedeprrafopredeter"/>
    <w:uiPriority w:val="32"/>
    <w:qFormat/>
    <w:rsid w:val="006312FB"/>
    <w:rPr>
      <w:b/>
      <w:bCs/>
      <w:smallCaps/>
      <w:color w:val="0F4761" w:themeColor="accent1" w:themeShade="BF"/>
      <w:spacing w:val="5"/>
    </w:rPr>
  </w:style>
  <w:style w:type="character" w:customStyle="1" w:styleId="authors-list-item">
    <w:name w:val="authors-list-item"/>
    <w:basedOn w:val="Fuentedeprrafopredeter"/>
    <w:rsid w:val="006312FB"/>
  </w:style>
  <w:style w:type="character" w:styleId="Hipervnculo">
    <w:name w:val="Hyperlink"/>
    <w:basedOn w:val="Fuentedeprrafopredeter"/>
    <w:uiPriority w:val="99"/>
    <w:semiHidden/>
    <w:unhideWhenUsed/>
    <w:rsid w:val="006312FB"/>
    <w:rPr>
      <w:color w:val="0000FF"/>
      <w:u w:val="single"/>
    </w:rPr>
  </w:style>
  <w:style w:type="character" w:customStyle="1" w:styleId="author-sup-separator">
    <w:name w:val="author-sup-separator"/>
    <w:basedOn w:val="Fuentedeprrafopredeter"/>
    <w:rsid w:val="006312FB"/>
  </w:style>
  <w:style w:type="character" w:customStyle="1" w:styleId="comma">
    <w:name w:val="comma"/>
    <w:basedOn w:val="Fuentedeprrafopredeter"/>
    <w:rsid w:val="00631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6490">
      <w:bodyDiv w:val="1"/>
      <w:marLeft w:val="0"/>
      <w:marRight w:val="0"/>
      <w:marTop w:val="0"/>
      <w:marBottom w:val="0"/>
      <w:divBdr>
        <w:top w:val="none" w:sz="0" w:space="0" w:color="auto"/>
        <w:left w:val="none" w:sz="0" w:space="0" w:color="auto"/>
        <w:bottom w:val="none" w:sz="0" w:space="0" w:color="auto"/>
        <w:right w:val="none" w:sz="0" w:space="0" w:color="auto"/>
      </w:divBdr>
    </w:div>
    <w:div w:id="166751921">
      <w:bodyDiv w:val="1"/>
      <w:marLeft w:val="0"/>
      <w:marRight w:val="0"/>
      <w:marTop w:val="0"/>
      <w:marBottom w:val="0"/>
      <w:divBdr>
        <w:top w:val="none" w:sz="0" w:space="0" w:color="auto"/>
        <w:left w:val="none" w:sz="0" w:space="0" w:color="auto"/>
        <w:bottom w:val="none" w:sz="0" w:space="0" w:color="auto"/>
        <w:right w:val="none" w:sz="0" w:space="0" w:color="auto"/>
      </w:divBdr>
    </w:div>
    <w:div w:id="936714897">
      <w:bodyDiv w:val="1"/>
      <w:marLeft w:val="0"/>
      <w:marRight w:val="0"/>
      <w:marTop w:val="0"/>
      <w:marBottom w:val="0"/>
      <w:divBdr>
        <w:top w:val="none" w:sz="0" w:space="0" w:color="auto"/>
        <w:left w:val="none" w:sz="0" w:space="0" w:color="auto"/>
        <w:bottom w:val="none" w:sz="0" w:space="0" w:color="auto"/>
        <w:right w:val="none" w:sz="0" w:space="0" w:color="auto"/>
      </w:divBdr>
    </w:div>
    <w:div w:id="188124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6429652/" TargetMode="External"/><Relationship Id="rId13" Type="http://schemas.openxmlformats.org/officeDocument/2006/relationships/hyperlink" Target="https://pubmed.ncbi.nlm.nih.gov/?term=Cant%C3%B3n-Habas+V&amp;cauthor_id=36429652" TargetMode="External"/><Relationship Id="rId18" Type="http://schemas.openxmlformats.org/officeDocument/2006/relationships/hyperlink" Target="https://pubmed.ncbi.nlm.nih.gov/36429652/" TargetMode="External"/><Relationship Id="rId3" Type="http://schemas.openxmlformats.org/officeDocument/2006/relationships/webSettings" Target="webSettings.xml"/><Relationship Id="rId7" Type="http://schemas.openxmlformats.org/officeDocument/2006/relationships/hyperlink" Target="https://pubmed.ncbi.nlm.nih.gov/?term=Romero-Salda%C3%B1a+M&amp;cauthor_id=36429652" TargetMode="External"/><Relationship Id="rId12" Type="http://schemas.openxmlformats.org/officeDocument/2006/relationships/hyperlink" Target="https://pubmed.ncbi.nlm.nih.gov/36429652/" TargetMode="External"/><Relationship Id="rId17" Type="http://schemas.openxmlformats.org/officeDocument/2006/relationships/hyperlink" Target="https://pubmed.ncbi.nlm.nih.gov/?term=Vaquero-Abell%C3%A1n+M&amp;cauthor_id=36429652" TargetMode="External"/><Relationship Id="rId2" Type="http://schemas.openxmlformats.org/officeDocument/2006/relationships/settings" Target="settings.xml"/><Relationship Id="rId16" Type="http://schemas.openxmlformats.org/officeDocument/2006/relationships/hyperlink" Target="https://pubmed.ncbi.nlm.nih.gov/36429652/"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ubmed.ncbi.nlm.nih.gov/36429652/" TargetMode="External"/><Relationship Id="rId11" Type="http://schemas.openxmlformats.org/officeDocument/2006/relationships/hyperlink" Target="https://pubmed.ncbi.nlm.nih.gov/?term=Alcaide-Leyva+JM&amp;cauthor_id=36429652" TargetMode="External"/><Relationship Id="rId5" Type="http://schemas.openxmlformats.org/officeDocument/2006/relationships/hyperlink" Target="https://pubmed.ncbi.nlm.nih.gov/?term=Jim%C3%A9nez-M%C3%A9rida+R&amp;cauthor_id=36429652" TargetMode="External"/><Relationship Id="rId15" Type="http://schemas.openxmlformats.org/officeDocument/2006/relationships/hyperlink" Target="https://pubmed.ncbi.nlm.nih.gov/?term=%C3%81lvarez-Fern%C3%A1ndez+C&amp;cauthor_id=36429652" TargetMode="External"/><Relationship Id="rId10" Type="http://schemas.openxmlformats.org/officeDocument/2006/relationships/hyperlink" Target="https://pubmed.ncbi.nlm.nih.gov/36429652/"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pubmed.ncbi.nlm.nih.gov/?term=de-Pedro-Jim%C3%A9nez+D&amp;cauthor_id=36429652" TargetMode="External"/><Relationship Id="rId14" Type="http://schemas.openxmlformats.org/officeDocument/2006/relationships/hyperlink" Target="https://pubmed.ncbi.nlm.nih.gov/3642965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732</Words>
  <Characters>4027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gonzalez</dc:creator>
  <cp:keywords/>
  <dc:description/>
  <cp:lastModifiedBy>luis gonzalez</cp:lastModifiedBy>
  <cp:revision>1</cp:revision>
  <dcterms:created xsi:type="dcterms:W3CDTF">2024-02-20T19:41:00Z</dcterms:created>
  <dcterms:modified xsi:type="dcterms:W3CDTF">2024-02-20T20:31:00Z</dcterms:modified>
</cp:coreProperties>
</file>